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0924" w14:textId="13433BA0" w:rsidR="00936A4E" w:rsidRPr="007F126D" w:rsidRDefault="006C2CF2" w:rsidP="00AD7B9E">
      <w:pPr>
        <w:spacing w:after="160" w:line="259" w:lineRule="auto"/>
        <w:ind w:left="1080"/>
        <w:rPr>
          <w:rFonts w:ascii="Century Gothic" w:eastAsia="Century Gothic" w:hAnsi="Century Gothic" w:cs="Century Gothic"/>
          <w:b/>
          <w:color w:val="002250"/>
          <w:sz w:val="52"/>
          <w:szCs w:val="52"/>
          <w:lang w:val="cs-CZ"/>
        </w:rPr>
      </w:pPr>
      <w:r w:rsidRPr="006C2CF2">
        <w:rPr>
          <w:rFonts w:ascii="Century Gothic" w:eastAsia="Century Gothic" w:hAnsi="Century Gothic" w:cs="Century Gothic"/>
          <w:b/>
          <w:color w:val="002250"/>
          <w:sz w:val="52"/>
          <w:szCs w:val="52"/>
          <w:lang w:val="cs-CZ"/>
        </w:rPr>
        <w:t>Průmysl nezavírá, ať ale sníží riziko pro ostatní a nechá zaměstnance samotestovat se doma</w:t>
      </w:r>
    </w:p>
    <w:p w14:paraId="709B4B6A" w14:textId="6DFD07A0" w:rsidR="006C2CF2" w:rsidRPr="006C2CF2" w:rsidRDefault="006C2CF2" w:rsidP="006C2CF2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Zdravím a po včerejším jednání vlády posílám urgentní trend:</w:t>
      </w:r>
      <w:r w:rsidRPr="006C2CF2">
        <w:rPr>
          <w:rFonts w:ascii="Century Gothic" w:eastAsia="Century Gothic" w:hAnsi="Century Gothic" w:cs="Century Gothic"/>
          <w:b/>
          <w:bCs/>
          <w:color w:val="002250"/>
          <w:sz w:val="20"/>
          <w:szCs w:val="20"/>
          <w:lang w:val="cs-CZ"/>
        </w:rPr>
        <w:t> Vzhledem k rozhodnutí vlády nezavřít průmysl je třeba řešit hromadné testování zaměstnanců. Firmy hledají způsoby, jak na to.</w:t>
      </w:r>
    </w:p>
    <w:p w14:paraId="10A90936" w14:textId="77777777" w:rsidR="006C2CF2" w:rsidRPr="006C2CF2" w:rsidRDefault="006C2CF2" w:rsidP="006C2CF2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Místo testování potenciálně nakažených zaměstnanců na pracovišti a transport zachycených případů zpět domů za Liftago silně doporučujeme </w:t>
      </w:r>
      <w:r w:rsidRPr="006C2CF2">
        <w:rPr>
          <w:rFonts w:ascii="Century Gothic" w:eastAsia="Century Gothic" w:hAnsi="Century Gothic" w:cs="Century Gothic"/>
          <w:b/>
          <w:bCs/>
          <w:color w:val="002250"/>
          <w:sz w:val="20"/>
          <w:szCs w:val="20"/>
          <w:lang w:val="cs-CZ"/>
        </w:rPr>
        <w:t>doporučujeme hromadně distribuovat rychlotesty zaměstnancům domů</w:t>
      </w: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. Dojte k razantnímu snížení rizika nákazy, konkrétně:</w:t>
      </w:r>
    </w:p>
    <w:p w14:paraId="3FD31F14" w14:textId="77777777" w:rsidR="006C2CF2" w:rsidRPr="006C2CF2" w:rsidRDefault="006C2CF2" w:rsidP="006C2CF2">
      <w:pPr>
        <w:numPr>
          <w:ilvl w:val="1"/>
          <w:numId w:val="3"/>
        </w:numPr>
        <w:shd w:val="clear" w:color="auto" w:fill="FFFFFF"/>
        <w:spacing w:before="300" w:line="240" w:lineRule="auto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snížením rizika kontaktu mezi zaměstnanci před testováním,</w:t>
      </w:r>
    </w:p>
    <w:p w14:paraId="215C2087" w14:textId="77777777" w:rsidR="006C2CF2" w:rsidRPr="006C2CF2" w:rsidRDefault="006C2CF2" w:rsidP="006C2CF2">
      <w:pPr>
        <w:numPr>
          <w:ilvl w:val="1"/>
          <w:numId w:val="3"/>
        </w:numPr>
        <w:shd w:val="clear" w:color="auto" w:fill="FFFFFF"/>
        <w:spacing w:before="300" w:line="240" w:lineRule="auto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snížení rizika dalšího přenosu při cestě do zaměstnání a po pozitivním testu zpět z něj.</w:t>
      </w:r>
    </w:p>
    <w:p w14:paraId="7145F49F" w14:textId="1F1A7AEA" w:rsidR="006C2CF2" w:rsidRPr="006C2CF2" w:rsidRDefault="006C2CF2" w:rsidP="006C2CF2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Stačí udržovat plán směn zaměstnanců s adresami bydliště</w:t>
      </w:r>
      <w:r w:rsidRPr="006C2CF2">
        <w:rPr>
          <w:rFonts w:ascii="Century Gothic" w:eastAsia="Century Gothic" w:hAnsi="Century Gothic" w:cs="Century Gothic"/>
          <w:b/>
          <w:bCs/>
          <w:color w:val="002250"/>
          <w:sz w:val="20"/>
          <w:szCs w:val="20"/>
          <w:lang w:val="cs-CZ"/>
        </w:rPr>
        <w:t> </w:t>
      </w: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a před první směnou zavézt první sadu testů přímo od dodavatele nebo z pracoviště. Další testovací sady si již negativně testovaní zaměstnanci mohou vyzvednou na pracovišti.</w:t>
      </w:r>
      <w:r w:rsidRPr="006C2CF2">
        <w:rPr>
          <w:rFonts w:ascii="Century Gothic" w:eastAsia="Century Gothic" w:hAnsi="Century Gothic" w:cs="Century Gothic"/>
          <w:b/>
          <w:bCs/>
          <w:color w:val="002250"/>
          <w:sz w:val="20"/>
          <w:szCs w:val="20"/>
          <w:lang w:val="cs-CZ"/>
        </w:rPr>
        <w:t> Sníží tak riziko pro podnik i pro ostatní spoluobčany. Méně nakažených bude chodit cestou do práce přes obchody a veřejnou dopravu.</w:t>
      </w:r>
    </w:p>
    <w:p w14:paraId="0BC7C097" w14:textId="55EA2B2A" w:rsidR="006C2CF2" w:rsidRPr="006C2CF2" w:rsidRDefault="006C2CF2" w:rsidP="006C2CF2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Liftago takové požadavky zaměstnavatelů řeší - </w:t>
      </w:r>
      <w:r w:rsidRPr="006C2CF2">
        <w:rPr>
          <w:rFonts w:ascii="Century Gothic" w:eastAsia="Century Gothic" w:hAnsi="Century Gothic" w:cs="Century Gothic"/>
          <w:b/>
          <w:bCs/>
          <w:color w:val="002250"/>
          <w:sz w:val="20"/>
          <w:szCs w:val="20"/>
          <w:lang w:val="cs-CZ"/>
        </w:rPr>
        <w:t>pokrývá totiž vpodstatě celou ČR sítí dvou tisíc kurýrů ve dvacítce největších měst ČR a softwarem na plánování okamžitých hromadných závozů</w:t>
      </w: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 - do 60-120min nebo na přesný čas, ale hromadně s nízkými náklady (viz přílohy - pokrytí ČR, ukázky dvou rychlých hromadných závozových tras v Brně a Mladé Boleslavy a live-tracking zásilek).</w:t>
      </w:r>
    </w:p>
    <w:p w14:paraId="2EBD69E3" w14:textId="1386C107" w:rsidR="006C2CF2" w:rsidRPr="006C2CF2" w:rsidRDefault="006C2CF2" w:rsidP="006C2CF2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6C2CF2">
        <w:rPr>
          <w:rFonts w:ascii="Century Gothic" w:eastAsia="Century Gothic" w:hAnsi="Century Gothic" w:cs="Century Gothic"/>
          <w:b/>
          <w:bCs/>
          <w:color w:val="002250"/>
          <w:sz w:val="20"/>
          <w:szCs w:val="20"/>
          <w:lang w:val="cs-CZ"/>
        </w:rPr>
        <w:t>Citace</w:t>
      </w: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: "</w:t>
      </w:r>
      <w:r w:rsidRPr="006C2CF2">
        <w:rPr>
          <w:rFonts w:ascii="Century Gothic" w:eastAsia="Century Gothic" w:hAnsi="Century Gothic" w:cs="Century Gothic"/>
          <w:i/>
          <w:iCs/>
          <w:color w:val="002250"/>
          <w:sz w:val="20"/>
          <w:szCs w:val="20"/>
          <w:lang w:val="cs-CZ"/>
        </w:rPr>
        <w:t>Důrazně zaměstnavatelům doporučujeme zachytávat nakažené zaměstnance již doma, kam jim mohou první sadu rychlotestů bezkontaktně doručit. Vyhnou se tak složitým bezpečnostním procesům na pracovišti a sníží riziko nákazy i pro spoluobčany při cestě do práce a z ní. Hromadné závozy po celé ČR dokážeme automaticky zrealizovat během pár minut, pro menší podniky stačí i svépomoc</w:t>
      </w: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," říká Ondřej Krátký, spoluzakladatel a ředitel, Liftago, a.s.</w:t>
      </w:r>
    </w:p>
    <w:p w14:paraId="3393FB4A" w14:textId="77777777" w:rsidR="006C2CF2" w:rsidRPr="006C2CF2" w:rsidRDefault="006C2CF2" w:rsidP="006C2CF2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S kolegy jsem k dispozici na případné otázky či doporučení.</w:t>
      </w:r>
    </w:p>
    <w:p w14:paraId="4F1C06D8" w14:textId="77777777" w:rsidR="006C2CF2" w:rsidRPr="006C2CF2" w:rsidRDefault="006C2CF2" w:rsidP="006C2CF2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</w:p>
    <w:p w14:paraId="7B0AB66D" w14:textId="33A7EA0F" w:rsidR="006C2CF2" w:rsidRPr="006C2CF2" w:rsidRDefault="006C2CF2" w:rsidP="006C2CF2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lastRenderedPageBreak/>
        <w:t>Hezký víkend,</w:t>
      </w:r>
    </w:p>
    <w:p w14:paraId="65055EE5" w14:textId="77777777" w:rsidR="006C2CF2" w:rsidRPr="006C2CF2" w:rsidRDefault="006C2CF2" w:rsidP="006C2CF2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6C2CF2">
        <w:rPr>
          <w:rFonts w:ascii="Century Gothic" w:eastAsia="Century Gothic" w:hAnsi="Century Gothic" w:cs="Century Gothic"/>
          <w:b/>
          <w:bCs/>
          <w:color w:val="002250"/>
          <w:sz w:val="20"/>
          <w:szCs w:val="20"/>
          <w:lang w:val="cs-CZ"/>
        </w:rPr>
        <w:t>Ondřej Krátký</w:t>
      </w:r>
      <w:r w:rsidRPr="006C2CF2">
        <w:rPr>
          <w:rFonts w:ascii="Century Gothic" w:eastAsia="Century Gothic" w:hAnsi="Century Gothic" w:cs="Century Gothic"/>
          <w:b/>
          <w:bCs/>
          <w:color w:val="002250"/>
          <w:sz w:val="20"/>
          <w:szCs w:val="20"/>
          <w:lang w:val="cs-CZ"/>
        </w:rPr>
        <w:br/>
      </w:r>
      <w:r w:rsidRPr="006C2CF2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ředitel, spoluzakladatel Liftago, a.s.</w:t>
      </w:r>
    </w:p>
    <w:p w14:paraId="1FC4BDDC" w14:textId="63D32842" w:rsidR="00A318B9" w:rsidRPr="00A318B9" w:rsidRDefault="00A318B9" w:rsidP="00A318B9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</w:p>
    <w:sectPr w:rsidR="00A318B9" w:rsidRPr="00A318B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9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9947" w14:textId="77777777" w:rsidR="00FA127F" w:rsidRDefault="00FA127F">
      <w:pPr>
        <w:spacing w:line="240" w:lineRule="auto"/>
      </w:pPr>
      <w:r>
        <w:separator/>
      </w:r>
    </w:p>
  </w:endnote>
  <w:endnote w:type="continuationSeparator" w:id="0">
    <w:p w14:paraId="5C8A56E2" w14:textId="77777777" w:rsidR="00FA127F" w:rsidRDefault="00FA1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2479" w14:textId="77777777" w:rsidR="00936A4E" w:rsidRDefault="00B87D55">
    <w:pPr>
      <w:jc w:val="right"/>
    </w:pPr>
    <w:r>
      <w:fldChar w:fldCharType="begin"/>
    </w:r>
    <w:r>
      <w:instrText>PAGE</w:instrText>
    </w:r>
    <w:r>
      <w:fldChar w:fldCharType="separate"/>
    </w:r>
    <w:r w:rsidR="007F126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42DD" w14:textId="77777777" w:rsidR="00936A4E" w:rsidRDefault="00936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6270" w14:textId="77777777" w:rsidR="00FA127F" w:rsidRDefault="00FA127F">
      <w:pPr>
        <w:spacing w:line="240" w:lineRule="auto"/>
      </w:pPr>
      <w:r>
        <w:separator/>
      </w:r>
    </w:p>
  </w:footnote>
  <w:footnote w:type="continuationSeparator" w:id="0">
    <w:p w14:paraId="51AC32D6" w14:textId="77777777" w:rsidR="00FA127F" w:rsidRDefault="00FA1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B2DE" w14:textId="77777777" w:rsidR="00936A4E" w:rsidRDefault="00936A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85E9" w14:textId="77777777" w:rsidR="00936A4E" w:rsidRDefault="00B87D55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3D812C" wp14:editId="06914503">
          <wp:simplePos x="0" y="0"/>
          <wp:positionH relativeFrom="column">
            <wp:posOffset>-914399</wp:posOffset>
          </wp:positionH>
          <wp:positionV relativeFrom="paragraph">
            <wp:posOffset>123825</wp:posOffset>
          </wp:positionV>
          <wp:extent cx="1690688" cy="1031753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1031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948"/>
    <w:multiLevelType w:val="multilevel"/>
    <w:tmpl w:val="5C1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F4793"/>
    <w:multiLevelType w:val="multilevel"/>
    <w:tmpl w:val="464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2207A"/>
    <w:multiLevelType w:val="multilevel"/>
    <w:tmpl w:val="2F3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4E"/>
    <w:rsid w:val="001C1D25"/>
    <w:rsid w:val="00352EA6"/>
    <w:rsid w:val="006C2CF2"/>
    <w:rsid w:val="007F126D"/>
    <w:rsid w:val="00936A4E"/>
    <w:rsid w:val="00966C1D"/>
    <w:rsid w:val="00A079C0"/>
    <w:rsid w:val="00A30BBE"/>
    <w:rsid w:val="00A318B9"/>
    <w:rsid w:val="00AD7B9E"/>
    <w:rsid w:val="00B87D55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07DD"/>
  <w15:docId w15:val="{84536267-3D4B-4A52-BAF6-6B584411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9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966C1D"/>
    <w:rPr>
      <w:i/>
      <w:iCs/>
    </w:rPr>
  </w:style>
  <w:style w:type="character" w:styleId="Siln">
    <w:name w:val="Strong"/>
    <w:basedOn w:val="Standardnpsmoodstavce"/>
    <w:uiPriority w:val="22"/>
    <w:qFormat/>
    <w:rsid w:val="00AD7B9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D7B9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1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3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9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1713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Kápl</dc:creator>
  <cp:lastModifiedBy>Tomáš Kápl</cp:lastModifiedBy>
  <cp:revision>6</cp:revision>
  <dcterms:created xsi:type="dcterms:W3CDTF">2021-02-23T17:13:00Z</dcterms:created>
  <dcterms:modified xsi:type="dcterms:W3CDTF">2021-03-08T15:39:00Z</dcterms:modified>
</cp:coreProperties>
</file>